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Курченко, В. Н. </w:t>
      </w:r>
      <w:r>
        <w:rPr/>
        <w:t xml:space="preserve">Особенности рассмотрения уголовных дел с участием несовершеннолетних : учебник для вузов / В. Н. Курченко ; под редакцией В. М. Бозрова. — Москва : Издательство Юрайт, 2026. — 137 с. — (Высшее образование). — ISBN 978-5-534-18960-5.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редакцией В. М. Бозрова. — 5-е изд. — Москва : Издательство Юрайт, 2026. — 383 с. — (Профессиональное образование). — ISBN 978-5-534-16766-5.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 : учебник для вузов / под редакцией В. М. Бозрова. — 5-е изд., перераб. и доп. — Москва : Издательство Юрайт, 2026. — 383 с. — (Высшее образование). — ISBN 978-5-534-16791-7.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https://urait.ru/bcode/582655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57" TargetMode="External"/><Relationship Id="rId8" Type="http://schemas.openxmlformats.org/officeDocument/2006/relationships/hyperlink" Target="https://urait.ru/bcode/583566" TargetMode="External"/><Relationship Id="rId9" Type="http://schemas.openxmlformats.org/officeDocument/2006/relationships/hyperlink" Target="https://urait.ru/bcode/5826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2026-05-21T06:36:50+03:00</dcterms:created>
  <dcterms:modified xsi:type="dcterms:W3CDTF">2026-05-21T06:36:50+03:00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