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i w:val="1"/>
          <w:iCs w:val="1"/>
        </w:rPr>
        <w:t xml:space="preserve"/>
      </w:r>
      <w:r>
        <w:rPr/>
        <w:t xml:space="preserve">Профессиональные навыки юриста : учебник для вузов / ответственные редакторы Т. Ю. Маркова, М. В. Самсонова. — Москва : Издательство Юрайт, 2026. — 317 с. — (Высшее образование). — ISBN 978-5-534-01379-5.</w:t>
      </w:r>
      <w:r>
        <w:rPr/>
        <w:t xml:space="preserve"> — URL : </w:t>
      </w:r>
      <w:hyperlink r:id="rId7" w:history="1">
        <w:r>
          <w:rPr>
            <w:rStyle w:val="Link"/>
          </w:rPr>
          <w:t xml:space="preserve">https://urait.ru/bcode/583598</w:t>
        </w:r>
      </w:hyperlink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Link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urait.ru/bcode/583598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2026-09-12T09:02:20+03:00</dcterms:created>
  <dcterms:modified xsi:type="dcterms:W3CDTF">2026-09-12T09:02:20+03:00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