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Савельев, Д. В. </w:t>
      </w:r>
      <w:r>
        <w:rPr/>
        <w:t xml:space="preserve">Основания и условия освобождения от уголовной ответственности и наказания : учебное пособие для вузов / Д. В. Савельев. — 2-е изд., перераб. и доп. — Москва : Издательство Юрайт, 2024. — 183 с. — (Высшее образование). — ISBN 978-5-534-17038-2.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https://urait.ru/bcode/543539</w:t>
        </w:r>
      </w:hyperlink>
    </w:p>
    <w:p>
      <w:pPr/>
      <w:r>
        <w:rPr>
          <w:i w:val="1"/>
          <w:iCs w:val="1"/>
        </w:rPr>
        <w:t xml:space="preserve">Савельев, Д. В. </w:t>
      </w:r>
      <w:r>
        <w:rPr/>
        <w:t xml:space="preserve">Основания и условия освобождения от уголовной ответственности и наказания : учебное пособие для среднего профессионального образования / Д. В. Савельев. — 2-е изд., перераб. и доп. — Москва : Издательство Юрайт, 2024. — 183 с. — (Профессиональное образование). — ISBN 978-5-534-17230-0.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https://urait.ru/bcode/544999</w:t>
        </w:r>
      </w:hyperlink>
    </w:p>
    <w:p>
      <w:pPr/>
      <w:r>
        <w:rPr>
          <w:i w:val="1"/>
          <w:iCs w:val="1"/>
        </w:rPr>
        <w:t xml:space="preserve">Савельев, Д. В. </w:t>
      </w:r>
      <w:r>
        <w:rPr/>
        <w:t xml:space="preserve">Соучастие в преступлении. Преступная группа : учебное пособие для вузов / Д. В. Савельев. — 3-е изд., перераб. и доп. — Москва : Издательство Юрайт, 2024. — 134 с. — (Высшее образование). — ISBN 978-5-534-17840-1.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9" TargetMode="External"/><Relationship Id="rId8" Type="http://schemas.openxmlformats.org/officeDocument/2006/relationships/hyperlink" Target="https://urait.ru/bcode/544999" TargetMode="External"/><Relationship Id="rId9" Type="http://schemas.openxmlformats.org/officeDocument/2006/relationships/hyperlink" Target="https://urait.ru/bcode/533822" TargetMode="External"/><Relationship Id="rId10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2024-05-01T10:14:17+03:00</dcterms:created>
  <dcterms:modified xsi:type="dcterms:W3CDTF">2024-05-01T10:14:17+03:00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