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Седых, И. Ю. </w:t>
      </w:r>
      <w:r>
        <w:rPr/>
        <w:t xml:space="preserve">Высшая математика для гуманитарных направлений : учебник и практикум для вузов / И. Ю. Седых, Ю. Б. Гребенщиков, А. Ю. Шевелев. — Москва : Издательство Юрайт, 2026. — 393 с. — (Высшее образование). — ISBN 978-5-534-19258-2.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https://urait.ru/bcode/583272</w:t>
        </w:r>
      </w:hyperlink>
    </w:p>
    <w:p>
      <w:pPr/>
      <w:r>
        <w:rPr>
          <w:i w:val="1"/>
          <w:iCs w:val="1"/>
        </w:rPr>
        <w:t xml:space="preserve">Седых, И. Ю. </w:t>
      </w:r>
      <w:r>
        <w:rPr/>
        <w:t xml:space="preserve">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2026. — 393 с. — (Профессиональное образование). — ISBN 978-5-534-19259-9.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2" TargetMode="External"/><Relationship Id="rId8" Type="http://schemas.openxmlformats.org/officeDocument/2006/relationships/hyperlink" Target="https://urait.ru/bcode/58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2026-05-21T07:31:29+03:00</dcterms:created>
  <dcterms:modified xsi:type="dcterms:W3CDTF">2026-05-21T07:31:29+03:00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