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организация производства : учебное пособие для среднего профессионального образования / И. П. Воробьева, О. С. Селевич. — Москва : Издательство Юрайт, 2024. — 212 с. — (Профессиональное образование). — ISBN 978-5-534-18143-2.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https://urait.ru/bcode/542338</w:t>
        </w:r>
      </w:hyperlink>
    </w:p>
    <w:p>
      <w:pPr/>
      <w:r>
        <w:rPr>
          <w:i w:val="1"/>
          <w:iCs w:val="1"/>
        </w:rPr>
        <w:t xml:space="preserve">Воробьева, И. П. </w:t>
      </w:r>
      <w:r>
        <w:rPr/>
        <w:t xml:space="preserve">Экономика и управление производством : учебное пособие для вузов / И. П. Воробьева, О. С. Селевич. — Москва : Издательство Юрайт, 2024. — 212 с. — (Высшее образование). — ISBN 978-5-534-16829-7.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8" TargetMode="External"/><Relationship Id="rId8" Type="http://schemas.openxmlformats.org/officeDocument/2006/relationships/hyperlink" Target="https://urait.ru/bcode/537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2024-05-07T18:22:49+03:00</dcterms:created>
  <dcterms:modified xsi:type="dcterms:W3CDTF">2024-05-07T18:22:49+03:00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