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Колошкина, И. Е. </w:t>
      </w:r>
      <w:r>
        <w:rPr/>
        <w:t xml:space="preserve">Инженерная графика. CAD : учебник и практикум для вузов / И. Е. Колошкина, В. А. Селезнев. — Москва : Издательство Юрайт, 2026. — 220 с. — (Высшее образование). — ISBN 978-5-534-10412-7.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https://urait.ru/bcode/587021</w:t>
        </w:r>
      </w:hyperlink>
    </w:p>
    <w:p>
      <w:pPr/>
      <w:r>
        <w:rPr>
          <w:i w:val="1"/>
          <w:iCs w:val="1"/>
        </w:rPr>
        <w:t xml:space="preserve">Колошкина, И. Е. </w:t>
      </w:r>
      <w:r>
        <w:rPr/>
        <w:t xml:space="preserve">Инженерная графика. CAD : учебник и практикум для среднего профессионального образования / И. Е. Колошкина, В. А. Селезнев. — Москва : Издательство Юрайт, 2026. — 220 с. — (Профессиональное образование). — ISBN 978-5-534-12484-2.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https://urait.ru/bcode/587175</w:t>
        </w:r>
      </w:hyperlink>
    </w:p>
    <w:p>
      <w:pPr/>
      <w:r>
        <w:rPr>
          <w:i w:val="1"/>
          <w:iCs w:val="1"/>
        </w:rPr>
        <w:t xml:space="preserve">Колошкина, И. Е. </w:t>
      </w:r>
      <w:r>
        <w:rPr/>
        <w:t xml:space="preserve">Компьютерная графика : учебник и практикум для вузов / И. Е. Колошкина, В. А. Селезнев, С. А. Дмитроченко. — 4-е изд., перераб. и доп. — Москва : Издательство Юрайт, 2026. — 237 с. — (Высшее образование). — ISBN 978-5-534-17757-2.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https://urait.ru/bcode/584498</w:t>
        </w:r>
      </w:hyperlink>
    </w:p>
    <w:p>
      <w:pPr/>
      <w:r>
        <w:rPr>
          <w:i w:val="1"/>
          <w:iCs w:val="1"/>
        </w:rPr>
        <w:t xml:space="preserve">Колошкина, И. Е. </w:t>
      </w:r>
      <w:r>
        <w:rPr/>
        <w:t xml:space="preserve">Компьютерная графика : учебник и практикум для среднего профессионального образования / И. Е. Колошкина, В. А. Селезнев, С. А. Дмитроченко. — 4-е изд., перераб. и доп. — Москва : Издательство Юрайт, 2026. — 237 с. — (Профессиональное образование). — ISBN 978-5-534-17739-8.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https://urait.ru/bcode/584715</w:t>
        </w:r>
      </w:hyperlink>
    </w:p>
    <w:p>
      <w:pPr/>
      <w:r>
        <w:rPr>
          <w:i w:val="1"/>
          <w:iCs w:val="1"/>
        </w:rPr>
        <w:t xml:space="preserve">Колошкина, И. Е. </w:t>
      </w:r>
      <w:r>
        <w:rPr/>
        <w:t xml:space="preserve">Основы программирования для станков с ЧПУ : учебник для вузов / И. Е. Колошкина, В. А. Селезнев. — Москва : Издательство Юрайт, 2026. — 260 с. — (Высшее образование). — ISBN 978-5-534-10446-2.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https://urait.ru/bcode/587249</w:t>
        </w:r>
      </w:hyperlink>
    </w:p>
    <w:p>
      <w:pPr/>
      <w:r>
        <w:rPr>
          <w:i w:val="1"/>
          <w:iCs w:val="1"/>
        </w:rPr>
        <w:t xml:space="preserve">Колошкина, И. Е. </w:t>
      </w:r>
      <w:r>
        <w:rPr/>
        <w:t xml:space="preserve">Основы программирования для станков с ЧПУ : учебник для среднего профессионального образования / И. Е. Колошкина, В. А. Селезнев. — Москва : Издательство Юрайт, 2026. — 260 с. — (Профессиональное образование). — ISBN 978-5-534-12512-2.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21" TargetMode="External"/><Relationship Id="rId8" Type="http://schemas.openxmlformats.org/officeDocument/2006/relationships/hyperlink" Target="https://urait.ru/bcode/587175" TargetMode="External"/><Relationship Id="rId9" Type="http://schemas.openxmlformats.org/officeDocument/2006/relationships/hyperlink" Target="https://urait.ru/bcode/584498" TargetMode="External"/><Relationship Id="rId10" Type="http://schemas.openxmlformats.org/officeDocument/2006/relationships/hyperlink" Target="https://urait.ru/bcode/584715" TargetMode="External"/><Relationship Id="rId11" Type="http://schemas.openxmlformats.org/officeDocument/2006/relationships/hyperlink" Target="https://urait.ru/bcode/587249" TargetMode="External"/><Relationship Id="rId12" Type="http://schemas.openxmlformats.org/officeDocument/2006/relationships/hyperlink" Target="https://urait.ru/bcode/587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2026-08-22T17:24:56+03:00</dcterms:created>
  <dcterms:modified xsi:type="dcterms:W3CDTF">2026-08-22T17:24:56+03:00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