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p>
      <w:pPr/>
      <w:r>
        <w:rPr>
          <w:i w:val="1"/>
          <w:iCs w:val="1"/>
        </w:rPr>
        <w:t xml:space="preserve">Шапошников, Л. Е. </w:t>
      </w:r>
      <w:r>
        <w:rPr/>
        <w:t xml:space="preserve">Русская религиозная философия. Конец ХIХ — начало ХХ века. Ведущие представители : учебник для вузов / Л. Е. Шапошников. — Москва : Издательство Юрайт, 2026. — 305 с. — (Высшее образование). — ISBN 978-5-534-07160-3.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Relationship Id="rId8" Type="http://schemas.openxmlformats.org/officeDocument/2006/relationships/hyperlink" Target="https://urait.ru/bcode/586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2026-04-04T13:02:54+03:00</dcterms:created>
  <dcterms:modified xsi:type="dcterms:W3CDTF">2026-04-04T13:02:54+03:00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