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Шершеневич, Г. Ф. </w:t>
      </w:r>
      <w:r>
        <w:rPr/>
        <w:t xml:space="preserve">Авторское право на литературные произведения / Г. Ф. Шершеневич ; составитель В. А. Белов. — Москва : Издательство Юрайт, 2025. — 274 с. — (Антология мысли). — ISBN 978-5-534-06842-9.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https://urait.ru/bcode/563431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1 / Г. Ф. Шершеневич ; составитель В. А. Белов. — Москва : Издательство Юрайт, 2025. — 284 с. — (Антология мысли). — ISBN 978-5-534-04837-7.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https://urait.ru/bcode/563274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2 / Г. Ф. Шершеневич ; составитель В. А. Белов. — Москва : Издательство Юрайт, 2025. — 329 с. — (Антология мысли). — ISBN 978-5-534-04839-1.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https://urait.ru/bcode/563315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1. Введение. Торговые деятели / Г. Ф. Шершеневич. — Москва : Издательство Юрайт, 2025. — 397 с. — (Антология мысли). — ISBN 978-5-534-07829-9.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https://urait.ru/bcode/560766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2. Товар. Торговые сделки / Г. Ф. Шершеневич. — Москва : Издательство Юрайт, 2025. — 480 с. — (Антология мысли). — ISBN 978-5-534-07831-2.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https://urait.ru/bcode/560767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3. Вексельное право. Морское право / Г. Ф. Шершеневич. — Москва : Издательство Юрайт, 2025. — 346 с. — (Антология мысли). — ISBN 978-5-534-07832-9.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https://urait.ru/bcode/560768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4. Торговый процесс. Конкурсный процесс / Г. Ф. Шершеневич. — Москва : Издательство Юрайт, 2025. — 453 с. — (Антология мысли). — ISBN 978-5-534-07833-6.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https://urait.ru/bcode/560769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Наука гражданского права в России / Г. Ф. Шершеневич. — Москва : Издательство Юрайт, 2025. — 206 с. — (Антология мысли). — ISBN 978-5-534-07348-5.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https://urait.ru/bcode/562256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Система торговых действий. Критика основных понятий торгового права / Г. Ф. Шершеневич ; составитель В. А. Белов. — Москва : Издательство Юрайт, 2025. — 328 с. — (Антология мысли). — ISBN 978-5-534-06715-6.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https://urait.ru/bcode/563430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русского гражданского права в 2 т. Том 1. Общая часть / Г. Ф. Шершеневич. — Москва : Издательство Юрайт, 2025. — 148 с. — (Антология мысли). — ISBN 978-5-534-07291-4.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https://urait.ru/bcode/565000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русского гражданского права в 2 т. Том 2. Особенная часть / Г. Ф. Шершеневич. — Москва : Издательство Юрайт, 2025. — 450 с. — (Антология мысли). — ISBN 978-5-534-07292-1.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https://urait.ru/bcode/565001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торгового права : учебник для вузов / Г. Ф. Шершеневич ; составитель В. А. Белов. — Москва : Издательство Юрайт, 2026. — 303 с. — (Высшее образование). — ISBN 978-5-534-08331-6.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https://urait.ru/bcode/583564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431" TargetMode="External"/><Relationship Id="rId8" Type="http://schemas.openxmlformats.org/officeDocument/2006/relationships/hyperlink" Target="https://urait.ru/bcode/563274" TargetMode="External"/><Relationship Id="rId9" Type="http://schemas.openxmlformats.org/officeDocument/2006/relationships/hyperlink" Target="https://urait.ru/bcode/563315" TargetMode="External"/><Relationship Id="rId10" Type="http://schemas.openxmlformats.org/officeDocument/2006/relationships/hyperlink" Target="https://urait.ru/bcode/560766" TargetMode="External"/><Relationship Id="rId11" Type="http://schemas.openxmlformats.org/officeDocument/2006/relationships/hyperlink" Target="https://urait.ru/bcode/560767" TargetMode="External"/><Relationship Id="rId12" Type="http://schemas.openxmlformats.org/officeDocument/2006/relationships/hyperlink" Target="https://urait.ru/bcode/560768" TargetMode="External"/><Relationship Id="rId13" Type="http://schemas.openxmlformats.org/officeDocument/2006/relationships/hyperlink" Target="https://urait.ru/bcode/560769" TargetMode="External"/><Relationship Id="rId14" Type="http://schemas.openxmlformats.org/officeDocument/2006/relationships/hyperlink" Target="https://urait.ru/bcode/562256" TargetMode="External"/><Relationship Id="rId15" Type="http://schemas.openxmlformats.org/officeDocument/2006/relationships/hyperlink" Target="https://urait.ru/bcode/563430" TargetMode="External"/><Relationship Id="rId16" Type="http://schemas.openxmlformats.org/officeDocument/2006/relationships/hyperlink" Target="https://urait.ru/bcode/565000" TargetMode="External"/><Relationship Id="rId17" Type="http://schemas.openxmlformats.org/officeDocument/2006/relationships/hyperlink" Target="https://urait.ru/bcode/565001" TargetMode="External"/><Relationship Id="rId18" Type="http://schemas.openxmlformats.org/officeDocument/2006/relationships/hyperlink" Target="https://urait.ru/bcode/5835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2026-09-12T10:17:58+03:00</dcterms:created>
  <dcterms:modified xsi:type="dcterms:W3CDTF">2026-09-12T10:17:58+03:00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