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Шершеневич, Г. Ф. </w:t>
      </w:r>
      <w:r>
        <w:rPr/>
        <w:t xml:space="preserve">Авторское право на литературные произведения / Г. Ф. Шершеневич ; составитель В. А. Белов. — Москва : Издательство Юрайт, 2024. — 274 с. — (Антология мысли). — ISBN 978-5-534-06842-9.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https://urait.ru/bcode/539514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1 / Г. Ф. Шершеневич ; составитель В. А. Белов. — Москва : Издательство Юрайт, 2024. — 284 с. — (Антология мысли). — ISBN 978-5-534-04837-7.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Избранные труды по общей теории права, гражданскому и торговому праву в 2 т. Том 2 / Г. Ф. Шершеневич ; составитель В. А. Белов. — Москва : Издательство Юрайт, 2024. — 329 с. — (Антология мысли). — ISBN 978-5-534-04839-1.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1. Введение. Торговые деятели / Г. Ф. Шершеневич. — Москва : Издательство Юрайт, 2024. — 397 с. — (Антология мысли). — ISBN 978-5-534-07829-9.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https://urait.ru/bcode/536699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2. Товар. Торговые сделки / Г. Ф. Шершеневич. — Москва : Издательство Юрайт, 2024. — 480 с. — (Антология мысли). — ISBN 978-5-534-07831-2.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https://urait.ru/bcode/536700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3. Вексельное право. Морское право / Г. Ф. Шершеневич. — Москва : Издательство Юрайт, 2024. — 346 с. — (Антология мысли). — ISBN 978-5-534-07832-9.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https://urait.ru/bcode/536701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Курс торгового права в 4 т. Том 4. Торговый процесс. Конкурсный процесс / Г. Ф. Шершеневич. — Москва : Издательство Юрайт, 2024. — 453 с. — (Антология мысли). — ISBN 978-5-534-07833-6.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https://urait.ru/bcode/536702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Наука гражданского права в России / Г. Ф. Шершеневич. — Москва : Издательство Юрайт, 2024. — 206 с. — (Антология мысли). — ISBN 978-5-534-07348-5.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https://urait.ru/bcode/538264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Система торговых действий. Критика основных понятий торгового права / Г. Ф. Шершеневич ; составитель В. А. Белов. — Москва : Издательство Юрайт, 2024. — 328 с. — (Антология мысли). — ISBN 978-5-534-06715-6.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https://urait.ru/bcode/539513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русского гражданского права в 2 т. Том 1. Общая часть / Г. Ф. Шершеневич. — Москва : Издательство Юрайт, 2024. — 148 с. — (Антология мысли). — ISBN 978-5-534-07291-4.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https://urait.ru/bcode/541187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русского гражданского права в 2 т. Том 2. Особенная часть / Г. Ф. Шершеневич. — Москва : Издательство Юрайт, 2024. — 450 с. — (Антология мысли). — ISBN 978-5-534-07292-1.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https://urait.ru/bcode/541188</w:t>
        </w:r>
      </w:hyperlink>
    </w:p>
    <w:p>
      <w:pPr/>
      <w:r>
        <w:rPr>
          <w:i w:val="1"/>
          <w:iCs w:val="1"/>
        </w:rPr>
        <w:t xml:space="preserve">Шершеневич, Г. Ф. </w:t>
      </w:r>
      <w:r>
        <w:rPr/>
        <w:t xml:space="preserve">Учебник торгового права : учебник для вузов / Г. Ф. Шершеневич ; составитель В. А. Белов. — Москва : Издательство Юрайт, 2024. — 303 с. — (Высшее образование). — ISBN 978-5-534-08331-6.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https://urait.ru/bcode/536653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4" TargetMode="External"/><Relationship Id="rId8" Type="http://schemas.openxmlformats.org/officeDocument/2006/relationships/hyperlink" Target="https://urait.ru/bcode/539350" TargetMode="External"/><Relationship Id="rId9" Type="http://schemas.openxmlformats.org/officeDocument/2006/relationships/hyperlink" Target="https://urait.ru/bcode/539391" TargetMode="External"/><Relationship Id="rId10" Type="http://schemas.openxmlformats.org/officeDocument/2006/relationships/hyperlink" Target="https://urait.ru/bcode/536699" TargetMode="External"/><Relationship Id="rId11" Type="http://schemas.openxmlformats.org/officeDocument/2006/relationships/hyperlink" Target="https://urait.ru/bcode/536700" TargetMode="External"/><Relationship Id="rId12" Type="http://schemas.openxmlformats.org/officeDocument/2006/relationships/hyperlink" Target="https://urait.ru/bcode/536701" TargetMode="External"/><Relationship Id="rId13" Type="http://schemas.openxmlformats.org/officeDocument/2006/relationships/hyperlink" Target="https://urait.ru/bcode/536702" TargetMode="External"/><Relationship Id="rId14" Type="http://schemas.openxmlformats.org/officeDocument/2006/relationships/hyperlink" Target="https://urait.ru/bcode/538264" TargetMode="External"/><Relationship Id="rId15" Type="http://schemas.openxmlformats.org/officeDocument/2006/relationships/hyperlink" Target="https://urait.ru/bcode/539513" TargetMode="External"/><Relationship Id="rId16" Type="http://schemas.openxmlformats.org/officeDocument/2006/relationships/hyperlink" Target="https://urait.ru/bcode/541187" TargetMode="External"/><Relationship Id="rId17" Type="http://schemas.openxmlformats.org/officeDocument/2006/relationships/hyperlink" Target="https://urait.ru/bcode/541188" TargetMode="External"/><Relationship Id="rId18" Type="http://schemas.openxmlformats.org/officeDocument/2006/relationships/hyperlink" Target="https://urait.ru/bcode/536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2024-04-23T12:37:26+03:00</dcterms:created>
  <dcterms:modified xsi:type="dcterms:W3CDTF">2024-04-23T12:37:26+03:00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