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Татарников, О. В. </w:t>
      </w:r>
      <w:r>
        <w:rPr/>
        <w:t xml:space="preserve">Линейная алгебра : учебник и практикум для прикладного бакалавриата / О. В. Татарников, А. С. Чуйко, В. Г. Шершнев ; под общей редакцией О. В. Татарникова. — Москва : Издательство Юрайт, 2023. — 334 с. — (Высшее образование). — ISBN 978-5-9916-3568-4.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 для экономистов : учебник для вузов / О. В. Татарников [и др.] ; под общей редакцией О. В. Татарникова. — Москва : Издательство Юрайт, 2024. — 593 с. — (Высшее образование). — ISBN 978-5-534-14844-2.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https://urait.ru/bcode/535981</w:t>
        </w:r>
      </w:hyperlink>
    </w:p>
    <w:p>
      <w:pPr/>
      <w:r>
        <w:rPr>
          <w:i w:val="1"/>
          <w:iCs w:val="1"/>
        </w:rPr>
        <w:t xml:space="preserve">Татарников, О. В. </w:t>
      </w:r>
      <w:r>
        <w:rPr/>
        <w:t xml:space="preserve">Элементы линейной алгебры : учебник и практикум для среднего профессионального образования / О. В. Татарников, А. С. Чуйко, В. Г. Шершнев ; под общей редакцией О. В. Татарникова. — Москва : Издательство Юрайт, 2021. — 334 с. — (Профессиональное образование). — ISBN 978-5-534-08795-6.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https://urait.ru/bcode/482683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Математика : учебник для среднего профессионального образования / О. В. Татарников [и др.] ; под общей редакцией О. В. Татарникова. — Москва : Издательство Юрайт, 2024. — 450 с. — (Профессиональное образование). — ISBN 978-5-9916-6372-4.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https://urait.ru/bcode/537192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55" TargetMode="External"/><Relationship Id="rId8" Type="http://schemas.openxmlformats.org/officeDocument/2006/relationships/hyperlink" Target="https://urait.ru/bcode/535981" TargetMode="External"/><Relationship Id="rId9" Type="http://schemas.openxmlformats.org/officeDocument/2006/relationships/hyperlink" Target="https://urait.ru/bcode/482683" TargetMode="External"/><Relationship Id="rId10" Type="http://schemas.openxmlformats.org/officeDocument/2006/relationships/hyperlink" Target="https://urait.ru/bcode/5371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2024-05-05T00:07:07+03:00</dcterms:created>
  <dcterms:modified xsi:type="dcterms:W3CDTF">2024-05-05T00:07:07+03:00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