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Всемирная история. История Древнего мира и Средних веков : учебник для вузов / Г. Н. Питулько, Ю. Н. Полохало, Е. С. Стецкевич, В. В. Шишкин ; под редакцией Г. Н. Питулько. — Москва : Издательство Юрайт, 2024. — 129 с. — (Высшее образование). — ISBN 978-5-534-18460-0.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Всемирная история. История Нового и Новейшего времени : учебник для вузов / Г. Н. Питулько, Ю. Н. Полохало, Е. С. Стецкевич, В. В. Шишкин ; под редакцией Г. Н. Питулько. — Москва : Издательство Юрайт, 2024. — 297 с. — (Высшее образование). — ISBN 978-5-534-18462-4.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https://urait.ru/bcode/535070</w:t>
        </w:r>
      </w:hyperlink>
    </w:p>
    <w:p>
      <w:pPr/>
      <w:r>
        <w:rPr>
          <w:i w:val="1"/>
          <w:iCs w:val="1"/>
        </w:rPr>
        <w:t xml:space="preserve">Питулько, Г. Н. </w:t>
      </w:r>
      <w:r>
        <w:rPr/>
        <w:t xml:space="preserve">Всеобщая история. История Древнего мира и Средних веков : учебник для среднего профессионального образования / под редакцией Г. Н. Питулько. — Москва : Издательство Юрайт, 2024. — 129 с. — (Профессиональное образование). — ISBN 978-5-534-18464-8.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Всеобщая история. История Нового и Новейшего времени : учебник для среднего профессионального образования / под редакцией Г. Н. Питулько. — Москва : Издательство Юрайт, 2024. — 297 с. — (Профессиональное образование). — ISBN 978-5-534-18463-1.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8" TargetMode="External"/><Relationship Id="rId8" Type="http://schemas.openxmlformats.org/officeDocument/2006/relationships/hyperlink" Target="https://urait.ru/bcode/535070" TargetMode="External"/><Relationship Id="rId9" Type="http://schemas.openxmlformats.org/officeDocument/2006/relationships/hyperlink" Target="https://urait.ru/bcode/535073" TargetMode="External"/><Relationship Id="rId10" Type="http://schemas.openxmlformats.org/officeDocument/2006/relationships/hyperlink" Target="https://urait.ru/bcode/5350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2024-04-28T18:09:53+03:00</dcterms:created>
  <dcterms:modified xsi:type="dcterms:W3CDTF">2024-04-28T18:09:53+03:00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