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Шумилин, В. К. </w:t>
      </w:r>
      <w:r>
        <w:rPr/>
        <w:t xml:space="preserve">Охрана труда и охрана окружающей среды в литейных технологиях : учебное пособие для среднего профессионального образования / В. К. Шумилин, В. Б. Лившиц, Е. С. Бобкова. — Москва : Издательство Юрайт, 2024. — 404 с. — (Профессиональное образование). — ISBN 978-5-534-06241-0.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https://urait.ru/bcode/539884</w:t>
        </w:r>
      </w:hyperlink>
    </w:p>
    <w:p>
      <w:pPr/>
      <w:r>
        <w:rPr>
          <w:i w:val="1"/>
          <w:iCs w:val="1"/>
        </w:rPr>
        <w:t xml:space="preserve">Шумилин, В. К. </w:t>
      </w:r>
      <w:r>
        <w:rPr/>
        <w:t xml:space="preserve">Охрана труда и охрана окружающей среды в технологиях художественного литья : учебное пособие для вузов / В. К. Шумилин, В. Б. Лившиц, Е. С. Бобкова. — Москва : Издательство Юрайт, 2024. — 404 с. — (Высшее образование). — ISBN 978-5-534-04950-3.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84" TargetMode="External"/><Relationship Id="rId8" Type="http://schemas.openxmlformats.org/officeDocument/2006/relationships/hyperlink" Target="https://urait.ru/bcode/539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2024-05-05T09:27:55+03:00</dcterms:created>
  <dcterms:modified xsi:type="dcterms:W3CDTF">2024-05-05T09:27:55+03:00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