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вузов / И. В. Силуянова. — 2-е изд., испр. и доп. — Москва : Издательство Юрайт, 2024. — 358 с. — (Высшее образование). — ISBN 978-5-534-12845-1.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https://urait.ru/bcode/536512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 : учебник и практикум для среднего профессионального образования / И. В. Силуянова. — 2-е изд., испр. и доп. — Москва : Издательство Юрайт, 2024. — 358 с. — (Профессиональное образование). — ISBN 978-5-534-13392-9.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https://urait.ru/bcode/538153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вузов / И. В. Силуянова, Л. И. Ильенко, К. А. Силуянов. — 2-е изд. — Москва : Издательство Юрайт, 2024. — 175 с. — (Высшее образование). — ISBN 978-5-534-14098-9.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https://urait.ru/bcode/519924</w:t>
        </w:r>
      </w:hyperlink>
    </w:p>
    <w:p>
      <w:pPr/>
      <w:r>
        <w:rPr>
          <w:i w:val="1"/>
          <w:iCs w:val="1"/>
        </w:rPr>
        <w:t xml:space="preserve">Силуянова, И. В. </w:t>
      </w:r>
      <w:r>
        <w:rPr/>
        <w:t xml:space="preserve">Биомедицинская этика. Практикум : учебное пособие для среднего профессионального образования / И. В. Силуянова, Л. И. Ильенко, К. А. Силуянов. — 2-е изд. — Москва : Издательство Юрайт, 2022. — 175 с. — (Профессиональное образование). — ISBN 978-5-534-15150-3.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https://urait.ru/bcode/496876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2" TargetMode="External"/><Relationship Id="rId8" Type="http://schemas.openxmlformats.org/officeDocument/2006/relationships/hyperlink" Target="https://urait.ru/bcode/538153" TargetMode="External"/><Relationship Id="rId9" Type="http://schemas.openxmlformats.org/officeDocument/2006/relationships/hyperlink" Target="https://urait.ru/bcode/519924" TargetMode="External"/><Relationship Id="rId10" Type="http://schemas.openxmlformats.org/officeDocument/2006/relationships/hyperlink" Target="https://urait.ru/bcode/496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2024-05-06T23:02:22+03:00</dcterms:created>
  <dcterms:modified xsi:type="dcterms:W3CDTF">2024-05-06T23:02:22+03:00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