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Скребкова, О. Л. </w:t>
      </w:r>
      <w:r>
        <w:rPr/>
        <w:t xml:space="preserve">Практический курс гармонии : учебник для вузов / О. Л. Скребкова, С. С. Скребков. — 2-е изд., испр. и доп. — Москва : Издательство Юрайт, 2026. — 180 с. — (Высшее образование). — ISBN 978-5-534-05301-2.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https://urait.ru/bcode/598758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Практический курс гармонии : учебник для среднего профессионального образования / С. С. Скребков, О. Л. Скребкова. — 2-е изд., испр. и доп. — Москва : Издательство Юрайт, 2026. — 180 с. — (Профессиональное образование). — ISBN 978-5-534-05303-6.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https://urait.ru/bcode/598774</w:t>
        </w:r>
      </w:hyperlink>
    </w:p>
    <w:p>
      <w:pPr/>
      <w:r>
        <w:rPr>
          <w:i w:val="1"/>
          <w:iCs w:val="1"/>
        </w:rPr>
        <w:t xml:space="preserve">Скребкова, О. Л. </w:t>
      </w:r>
      <w:r>
        <w:rPr/>
        <w:t xml:space="preserve">Хрестоматия по гармоническому анализу : учебник для вузов / О. Л. Скребкова, С. С. Скребков. — 6-е изд., испр. и доп. — Москва : Издательство Юрайт, 2026. — 294 с. — (Высшее образование). — ISBN 978-5-534-05304-3.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https://urait.ru/bcode/598759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Хрестоматия по гармоническому анализу : учебник для среднего профессионального образования / С. С. Скребков, О. Л. Скребкова. — 6-е изд., испр. и доп. — Москва : Издательство Юрайт, 2026. — 294 с. — (Профессиональное образование). — ISBN 978-5-534-05305-0.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58" TargetMode="External"/><Relationship Id="rId8" Type="http://schemas.openxmlformats.org/officeDocument/2006/relationships/hyperlink" Target="https://urait.ru/bcode/598774" TargetMode="External"/><Relationship Id="rId9" Type="http://schemas.openxmlformats.org/officeDocument/2006/relationships/hyperlink" Target="https://urait.ru/bcode/598759" TargetMode="External"/><Relationship Id="rId10" Type="http://schemas.openxmlformats.org/officeDocument/2006/relationships/hyperlink" Target="https://urait.ru/bcode/598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2026-05-21T12:18:23+03:00</dcterms:created>
  <dcterms:modified xsi:type="dcterms:W3CDTF">2026-05-21T12:18:23+03:00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