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Дарвин, Ч. Р. </w:t>
      </w:r>
      <w:r>
        <w:rPr/>
        <w:t xml:space="preserve">Изменение животных и растений в домашнем состоянии в 2 ч. Часть 1 / Ч. Р. Дарвин ; под редакцией К. А. Тимирязева ; переводчики П. П. Сушкин, Ф. Н. Крашенинников. — Москва : Издательство Юрайт, 2025. — 419 с. — (Антология мысли). — ISBN 978-5-534-06682-1.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https://urait.ru/bcode/564770</w:t>
        </w:r>
      </w:hyperlink>
    </w:p>
    <w:p>
      <w:pPr/>
      <w:r>
        <w:rPr>
          <w:i w:val="1"/>
          <w:iCs w:val="1"/>
        </w:rPr>
        <w:t xml:space="preserve">Дарвин, Ч. Р. </w:t>
      </w:r>
      <w:r>
        <w:rPr/>
        <w:t xml:space="preserve">Изменение животных и растений в домашнем состоянии в 2 ч. Часть 2 / Ч. Р. Дарвин ; под редакцией К. А. Тимирязева ; переводчики П. П. Сушкин, Ф. Н. Крашенинников. — Москва : Издательство Юрайт, 2025. — 386 с. — (Антология мысли). — ISBN 978-5-534-06684-5.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70" TargetMode="External"/><Relationship Id="rId8" Type="http://schemas.openxmlformats.org/officeDocument/2006/relationships/hyperlink" Target="https://urait.ru/bcode/5647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2026-04-15T00:48:14+03:00</dcterms:created>
  <dcterms:modified xsi:type="dcterms:W3CDTF">2026-04-15T00:48:14+03:00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