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1 / С. С. Татищев. — Москва : Издательство Юрайт, 2024. — 242 с. — (Антология мысли). — ISBN 978-5-534-08610-2.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https://urait.ru/bcode/541456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2 / С. С. Татищев. — Москва : Издательство Юрайт, 2024. — 308 с. — (Антология мысли). — ISBN 978-5-534-08570-9.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https://urait.ru/bcode/541457</w:t>
        </w:r>
      </w:hyperlink>
    </w:p>
    <w:p>
      <w:pPr/>
      <w:r>
        <w:rPr>
          <w:i w:val="1"/>
          <w:iCs w:val="1"/>
        </w:rPr>
        <w:t xml:space="preserve">Татищев, С. С. </w:t>
      </w:r>
      <w:r>
        <w:rPr/>
        <w:t xml:space="preserve">Император Александр второй. В 3 ч. Часть 3 / С. С. Татищев. — Москва : Издательство Юрайт, 2024. — 484 с. — (Антология мысли). — ISBN 978-5-534-08571-6.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6" TargetMode="External"/><Relationship Id="rId8" Type="http://schemas.openxmlformats.org/officeDocument/2006/relationships/hyperlink" Target="https://urait.ru/bcode/541457" TargetMode="External"/><Relationship Id="rId9" Type="http://schemas.openxmlformats.org/officeDocument/2006/relationships/hyperlink" Target="https://urait.ru/bcode/541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2024-03-29T12:30:01+03:00</dcterms:created>
  <dcterms:modified xsi:type="dcterms:W3CDTF">2024-03-29T12:30:01+03:00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