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Терещенко, А. В. </w:t>
      </w:r>
      <w:r>
        <w:rPr/>
        <w:t xml:space="preserve">Быт русского народа в 2 т. Том 1 / А. В. Терещенко. — Москва : Издательство Юрайт, 2025. — 557 с. — (Антология мысли). — ISBN 978-5-534-10726-5.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https://urait.ru/bcode/566114</w:t>
        </w:r>
      </w:hyperlink>
    </w:p>
    <w:p>
      <w:pPr/>
      <w:r>
        <w:rPr>
          <w:i w:val="1"/>
          <w:iCs w:val="1"/>
        </w:rPr>
        <w:t xml:space="preserve">Терещенко, А. В. </w:t>
      </w:r>
      <w:r>
        <w:rPr/>
        <w:t xml:space="preserve">Быт русского народа в 2 т. Том 2 / А. В. Терещенко. — Москва : Издательство Юрайт, 2025. — 620 с. — (Антология мысли). — ISBN 978-5-534-10728-9.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14" TargetMode="External"/><Relationship Id="rId8" Type="http://schemas.openxmlformats.org/officeDocument/2006/relationships/hyperlink" Target="https://urait.ru/bcode/566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2026-06-03T00:43:09+03:00</dcterms:created>
  <dcterms:modified xsi:type="dcterms:W3CDTF">2026-06-03T00:43:09+03:00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