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Салин, В. Н. </w:t>
      </w:r>
      <w:r>
        <w:rPr/>
        <w:t xml:space="preserve">Банковская статистика : учебник и практикум для вузов / В. Н. Салин, О. Г. Третьякова. — Москва : Издательство Юрайт, 2024. — 215 с. — (Высшее образование). — ISBN 978-5-9916-9627-2.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https://urait.ru/bcode/536120</w:t>
        </w:r>
      </w:hyperlink>
    </w:p>
    <w:p>
      <w:pPr/>
      <w:r>
        <w:rPr>
          <w:i w:val="1"/>
          <w:iCs w:val="1"/>
        </w:rPr>
        <w:t xml:space="preserve">Салин, В. Н. </w:t>
      </w:r>
      <w:r>
        <w:rPr/>
        <w:t xml:space="preserve">Банковская статистика : учебник и практикум для среднего профессионального образования / В. Н. Салин, О. Г. Третьякова. — Москва : Издательство Юрайт, 2024. — 215 с. — (Профессиональное образование). — ISBN 978-5-534-17463-2.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0" TargetMode="External"/><Relationship Id="rId8" Type="http://schemas.openxmlformats.org/officeDocument/2006/relationships/hyperlink" Target="https://urait.ru/bcode/545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2024-03-29T11:17:04+03:00</dcterms:created>
  <dcterms:modified xsi:type="dcterms:W3CDTF">2024-03-29T11:17:04+03:00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