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Платон, -. </w:t>
      </w:r>
      <w:r>
        <w:rPr/>
        <w:t xml:space="preserve">Диалоги в 2 ч. Часть 2. Протагор. Больший Иппий. Иппий меньший. Евтидем. Евтифрон. Апология Сократа. Критон / Платон ; переводчики М. С. Соловьев, В. С. Соловьев, С. Н. Трубецкой. — Москва : Издательство Юрайт, 2025. — 330 с. — (Антология мысли). — ISBN 978-5-534-06623-4.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https://urait.ru/bcode/564366</w:t>
        </w:r>
      </w:hyperlink>
    </w:p>
    <w:p>
      <w:pPr/>
      <w:r>
        <w:rPr>
          <w:i w:val="1"/>
          <w:iCs w:val="1"/>
        </w:rPr>
        <w:t xml:space="preserve">Трубецкой, С. Н. </w:t>
      </w:r>
      <w:r>
        <w:rPr/>
        <w:t xml:space="preserve">Курс истории древней философии : учебник / С. Н. Трубецкой. — Москва : Издательство Юрайт, 2025. — 347 с. — (Антология мысли). — ISBN 978-5-534-11877-3.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https://urait.ru/bcode/563831</w:t>
        </w:r>
      </w:hyperlink>
    </w:p>
    <w:p>
      <w:pPr/>
      <w:r>
        <w:rPr>
          <w:i w:val="1"/>
          <w:iCs w:val="1"/>
        </w:rPr>
        <w:t xml:space="preserve">Трубецкой, С. Н. </w:t>
      </w:r>
      <w:r>
        <w:rPr/>
        <w:t xml:space="preserve">Учение о Логосе и его истории / С. Н. Трубецкой. — Москва : Издательство Юрайт, 2025. — 394 с. — (Антология мысли). — ISBN 978-5-534-06356-1.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https://urait.ru/bcode/564616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366" TargetMode="External"/><Relationship Id="rId8" Type="http://schemas.openxmlformats.org/officeDocument/2006/relationships/hyperlink" Target="https://urait.ru/bcode/563831" TargetMode="External"/><Relationship Id="rId9" Type="http://schemas.openxmlformats.org/officeDocument/2006/relationships/hyperlink" Target="https://urait.ru/bcode/5646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2026-09-11T09:43:55+03:00</dcterms:created>
  <dcterms:modified xsi:type="dcterms:W3CDTF">2026-09-11T09:43:55+03:00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