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Трунцевский, Ю. В. </w:t>
      </w:r>
      <w:r>
        <w:rPr/>
        <w:t xml:space="preserve">Антикоррупция и конституция. Мировые, региональные и национальные тенденции : монография / Ю. В. Трунцевский, А. К. Есаян ; под общей редакцией Ю. В. Трунцевского. — Москва : Издательство Юрайт, 2024. — 481 с. — (Актуальные монографии). — ISBN 978-5-534-12297-8.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https://urait.ru/bcode/542915</w:t>
        </w:r>
      </w:hyperlink>
    </w:p>
    <w:p>
      <w:pPr/>
      <w:r>
        <w:rPr>
          <w:i w:val="1"/>
          <w:iCs w:val="1"/>
        </w:rPr>
        <w:t xml:space="preserve">Трунцевский, Ю. В. </w:t>
      </w:r>
      <w:r>
        <w:rPr/>
        <w:t xml:space="preserve">Конституционно-правовые основы противодействия коррупции : учебное пособие для вузов / Ю. В. Трунцевский, А. К. Есаян ; под общей редакцией Ю. В. Трунцевского. — Москва : Издательство Юрайт, 2024. — 481 с. — (Высшее образование). — ISBN 978-5-534-11938-1.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предупреждения правонарушений в сфере экономики : учебник для вузов / В. И. Авдийский, Ю. В. Трунцевский, А. В. Петренко, И. Л. Трунов ; под общей редакцией Ю. В. Трунцевского. — Москва : Издательство Юрайт, 2024. — 272 с. — (Высшее образование). — ISBN 978-5-534-19205-6.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https://urait.ru/bcode/556145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15" TargetMode="External"/><Relationship Id="rId8" Type="http://schemas.openxmlformats.org/officeDocument/2006/relationships/hyperlink" Target="https://urait.ru/bcode/542896" TargetMode="External"/><Relationship Id="rId9" Type="http://schemas.openxmlformats.org/officeDocument/2006/relationships/hyperlink" Target="https://urait.ru/bcode/5561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2024-04-25T14:02:24+03:00</dcterms:created>
  <dcterms:modified xsi:type="dcterms:W3CDTF">2024-04-25T14:02:24+03:00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