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Утемов, В. В. </w:t>
      </w:r>
      <w:r>
        <w:rPr/>
        <w:t xml:space="preserve">Креативная педагогика : учебник для вузов / В. В. Утемов, М. М. Зиновкина, П. М. Горев. — 2-е изд., испр. и доп. — Москва : Издательство Юрайт, 2026. — 237 с. — (Высшее образование). — ISBN 978-5-534-08258-6.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исследовательской деятельности: ТРИЗ : учебник для среднего профессионального образования / М. М. Зиновкина, Р. Т. Гареев, П. М. Горев, В. В. Утемов. — 2-е изд., испр. и доп. — Москва : Издательство Юрайт, 2026. — 124 с. — (Профессиональное образование). — ISBN 978-5-534-12134-6.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https://urait.ru/bcode/587293</w:t>
        </w:r>
      </w:hyperlink>
    </w:p>
    <w:p>
      <w:pPr/>
      <w:r>
        <w:rPr>
          <w:i w:val="1"/>
          <w:iCs w:val="1"/>
        </w:rPr>
        <w:t xml:space="preserve">Утемов, В. В. </w:t>
      </w:r>
      <w:r>
        <w:rPr/>
        <w:t xml:space="preserve">Развитие креативности учащихся: учебные задачи открытого типа : учебник для вузов / В. В. Утемов. — 2-е изд., испр. и доп. — Москва : Издательство Юрайт, 2026. — 127 с. — (Высшее образование). — ISBN 978-5-534-13771-2.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https://urait.ru/bcode/587887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решения изобретательских задач: научное творчество : учебник для вузов / М. М. Зиновкина, Р. Т. Гареев, П. М. Горев, В. В. Утемов. — 2-е изд., испр. и доп. — Москва : Издательство Юрайт, 2026. — 124 с. — (Высшее образование). — ISBN 978-5-534-11140-8.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8" TargetMode="External"/><Relationship Id="rId8" Type="http://schemas.openxmlformats.org/officeDocument/2006/relationships/hyperlink" Target="https://urait.ru/bcode/587293" TargetMode="External"/><Relationship Id="rId9" Type="http://schemas.openxmlformats.org/officeDocument/2006/relationships/hyperlink" Target="https://urait.ru/bcode/587887" TargetMode="External"/><Relationship Id="rId10" Type="http://schemas.openxmlformats.org/officeDocument/2006/relationships/hyperlink" Target="https://urait.ru/bcode/5867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2026-09-01T07:00:11+03:00</dcterms:created>
  <dcterms:modified xsi:type="dcterms:W3CDTF">2026-09-01T07:00:11+03:00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