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вузов / А. Л. Хейфец, А. Н. Логиновский, И. В. Буторина, В. Н. Васильева. — 3-е изд., перераб. и доп. — Москва : Издательство Юрайт, 2026. — 596 с. — (Высшее образование). — ISBN 978-5-534-20464-3.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Инженерная 3D-компьютерная графика : учебник и практикум для среднего профессионального образования / А. Л. Хейфец, А. Н. Логиновский, И. В. Буторина, В. Н. Васильева. — 3-е изд., перераб. и доп. — Москва : Издательство Юрайт, 2026. — 596 с. — (Профессиональное образование). — ISBN 978-5-534-20468-1.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https://urait.ru/bcode/589943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Инженерная графика для строителей : учебник для среднего профессионального образования / А. Л. Хейфец, В. Н. Васильева, И. В. Буторина. — 2-е изд., перераб. и доп. — Москва : Издательство Юрайт, 2026. — 255 с. — (Профессиональное образование). — ISBN 978-5-534-19653-5.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https://urait.ru/bcode/587259</w:t>
        </w:r>
      </w:hyperlink>
    </w:p>
    <w:p>
      <w:pPr/>
      <w:r>
        <w:rPr>
          <w:i w:val="1"/>
          <w:iCs w:val="1"/>
        </w:rPr>
        <w:t xml:space="preserve">Хейфец, А. Л. </w:t>
      </w:r>
      <w:r>
        <w:rPr/>
        <w:t xml:space="preserve">Компьютерная графика для строителей : учебник для вузов / А. Л. Хейфец, В. Н. Васильева, И. В. Буторина ; под редакцией А. Л. Хейфеца. — 2-е изд., перераб. и доп. — Москва : Издательство Юрайт, 2026. — 255 с. — (Высшее образование). — ISBN 978-5-534-19652-8.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https://urait.ru/bcode/584123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42" TargetMode="External"/><Relationship Id="rId8" Type="http://schemas.openxmlformats.org/officeDocument/2006/relationships/hyperlink" Target="https://urait.ru/bcode/589943" TargetMode="External"/><Relationship Id="rId9" Type="http://schemas.openxmlformats.org/officeDocument/2006/relationships/hyperlink" Target="https://urait.ru/bcode/587259" TargetMode="External"/><Relationship Id="rId10" Type="http://schemas.openxmlformats.org/officeDocument/2006/relationships/hyperlink" Target="https://urait.ru/bcode/5841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2026-02-20T19:17:00+03:00</dcterms:created>
  <dcterms:modified xsi:type="dcterms:W3CDTF">2026-02-20T19:17:00+03:00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