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Васьков, А. С. </w:t>
      </w:r>
      <w:r>
        <w:rPr/>
        <w:t xml:space="preserve">Математические основы судовождения : учебное пособие для вузов / А. С. Васьков, А. А. Мироненко. — 2-е изд. — Москва : Издательство Юрайт, 2026. — 170 с. — (Высшее образование). — ISBN 978-5-534-21433-8.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https://urait.ru/bcode/588873</w:t>
        </w:r>
      </w:hyperlink>
    </w:p>
    <w:p>
      <w:pPr/>
      <w:r>
        <w:rPr>
          <w:i w:val="1"/>
          <w:iCs w:val="1"/>
        </w:rPr>
        <w:t xml:space="preserve">Васьков, А. С. </w:t>
      </w:r>
      <w:r>
        <w:rPr/>
        <w:t xml:space="preserve">Навигация и лоция. Автономные методы контроля движения судна : учебник для вузов / А. С. Васьков, А. А. Мироненко. — Москва : Издательство Юрайт, 2026. — 226 с. — (Высшее образование). — ISBN 978-5-534-19489-0.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https://urait.ru/bcode/590352</w:t>
        </w:r>
      </w:hyperlink>
    </w:p>
    <w:p>
      <w:pPr/>
      <w:r>
        <w:rPr>
          <w:i w:val="1"/>
          <w:iCs w:val="1"/>
        </w:rPr>
        <w:t xml:space="preserve">Васьков, А. С. </w:t>
      </w:r>
      <w:r>
        <w:rPr/>
        <w:t xml:space="preserve">Судовождение. Математические основы : учебное пособие для среднего профессионального образования / А. С. Васьков, А. А. Мироненко. — 2-е изд. — Москва : Издательство Юрайт, 2026. — 170 с. — (Профессиональное образование). — ISBN 978-5-534-21434-5.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3" TargetMode="External"/><Relationship Id="rId8" Type="http://schemas.openxmlformats.org/officeDocument/2006/relationships/hyperlink" Target="https://urait.ru/bcode/590352" TargetMode="External"/><Relationship Id="rId9" Type="http://schemas.openxmlformats.org/officeDocument/2006/relationships/hyperlink" Target="https://urait.ru/bcode/590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2026-08-22T03:19:29+03:00</dcterms:created>
  <dcterms:modified xsi:type="dcterms:W3CDTF">2026-08-22T03:19:29+03:00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