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Ворошнина, Л. В. </w:t>
      </w:r>
      <w:r>
        <w:rPr/>
        <w:t xml:space="preserve">Коррекционная и специальная педагогика. Творческое и речевое развитие гиперактивных детей : учебное пособие для среднего профессионального образования / Л. В. Ворошнина. — 2-е изд. — Москва : Издательство Юрайт, 2024. — 291 с. — (Профессиональное образование). — ISBN 978-5-534-06948-8.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https://urait.ru/bcode/540341</w:t>
        </w:r>
      </w:hyperlink>
    </w:p>
    <w:p>
      <w:pPr/>
      <w:r>
        <w:rPr>
          <w:i w:val="1"/>
          <w:iCs w:val="1"/>
        </w:rPr>
        <w:t xml:space="preserve">Ворошнина, Л. В. </w:t>
      </w:r>
      <w:r>
        <w:rPr/>
        <w:t xml:space="preserve">Коррекционная педагогика. Творческое и речевое развитие гиперактивных детей в ДОУ : учебное пособие для вузов / Л. В. Ворошнина. — 2-е изд. — Москва : Издательство Юрайт, 2024. — 291 с. — (Высшее образование). — ISBN 978-5-534-05921-2.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https://urait.ru/bcode/539717</w:t>
        </w:r>
      </w:hyperlink>
    </w:p>
    <w:p>
      <w:pPr/>
      <w:r>
        <w:rPr>
          <w:i w:val="1"/>
          <w:iCs w:val="1"/>
        </w:rPr>
        <w:t xml:space="preserve">Ворошнина, Л. В. </w:t>
      </w:r>
      <w:r>
        <w:rPr/>
        <w:t xml:space="preserve">Методика развития речи и общения детей, не посещающих ДОУ : практическое пособие для среднего профессионального образования / Л. В. Ворошнина. — 2-е изд. — Москва : Издательство Юрайт, 2024. — 158 с. — (Профессиональное образование). — ISBN 978-5-534-06142-0.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https://urait.ru/bcode/540079</w:t>
        </w:r>
      </w:hyperlink>
    </w:p>
    <w:p>
      <w:pPr/>
      <w:r>
        <w:rPr>
          <w:i w:val="1"/>
          <w:iCs w:val="1"/>
        </w:rPr>
        <w:t xml:space="preserve">Ворошнина, Л. В. </w:t>
      </w:r>
      <w:r>
        <w:rPr/>
        <w:t xml:space="preserve">Развитие речи и общения детей дошкольного возраста : практическое пособие для вузов / Л. В. Ворошнина. — 2-е изд., перераб. и доп. — Москва : Издательство Юрайт, 2024. — 503 с. — (Высшее образование). — ISBN 978-5-534-18561-4.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https://urait.ru/bcode/535378</w:t>
        </w:r>
      </w:hyperlink>
    </w:p>
    <w:p>
      <w:pPr/>
      <w:r>
        <w:rPr>
          <w:i w:val="1"/>
          <w:iCs w:val="1"/>
        </w:rPr>
        <w:t xml:space="preserve">Ворошнина, Л. В. </w:t>
      </w:r>
      <w:r>
        <w:rPr/>
        <w:t xml:space="preserve">Развитие речи и общения детей дошкольного возраста : практическое пособие для среднего профессионального образования / Л. В. Ворошнина. — 2-е изд., перераб. и доп. — Москва : Издательство Юрайт, 2024. — 503 с. — (Профессиональное образование). — ISBN 978-5-534-18564-5.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https://urait.ru/bcode/535381</w:t>
        </w:r>
      </w:hyperlink>
    </w:p>
    <w:p>
      <w:pPr/>
      <w:r>
        <w:rPr>
          <w:i w:val="1"/>
          <w:iCs w:val="1"/>
        </w:rPr>
        <w:t xml:space="preserve">Ворошнина, Л. В. </w:t>
      </w:r>
      <w:r>
        <w:rPr/>
        <w:t xml:space="preserve">Развитие речи и общения детей, не посещающих ДОУ : практическое пособие для вузов / Л. В. Ворошнина. — 2-е изд. — Москва : Издательство Юрайт, 2024. — 158 с. — (Высшее образование). — ISBN 978-5-534-05728-7.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https://urait.ru/bcode/539718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1" TargetMode="External"/><Relationship Id="rId8" Type="http://schemas.openxmlformats.org/officeDocument/2006/relationships/hyperlink" Target="https://urait.ru/bcode/539717" TargetMode="External"/><Relationship Id="rId9" Type="http://schemas.openxmlformats.org/officeDocument/2006/relationships/hyperlink" Target="https://urait.ru/bcode/540079" TargetMode="External"/><Relationship Id="rId10" Type="http://schemas.openxmlformats.org/officeDocument/2006/relationships/hyperlink" Target="https://urait.ru/bcode/535378" TargetMode="External"/><Relationship Id="rId11" Type="http://schemas.openxmlformats.org/officeDocument/2006/relationships/hyperlink" Target="https://urait.ru/bcode/535381" TargetMode="External"/><Relationship Id="rId12" Type="http://schemas.openxmlformats.org/officeDocument/2006/relationships/hyperlink" Target="https://urait.ru/bcode/5397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2024-05-07T15:25:53+03:00</dcterms:created>
  <dcterms:modified xsi:type="dcterms:W3CDTF">2024-05-07T15:25:53+03:00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