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Воскобойникова, Э. Г. </w:t>
      </w:r>
      <w:r>
        <w:rPr/>
        <w:t xml:space="preserve">Дополнительная предпрофессиональная общеобразовательная программа в области музыкального искусства «фортепиано» : практическое пособие / Э. Г. Воскобойникова. — Москва : Издательство Юрайт, 2024. — 149 с. — (Профессиональная практика). — ISBN 978-5-534-12588-7.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https://urait.ru/bcode/543203</w:t>
        </w:r>
      </w:hyperlink>
    </w:p>
    <w:p>
      <w:pPr/>
      <w:r>
        <w:rPr>
          <w:i w:val="1"/>
          <w:iCs w:val="1"/>
        </w:rPr>
        <w:t xml:space="preserve">Воскобойникова, Э. Г. </w:t>
      </w:r>
      <w:r>
        <w:rPr/>
        <w:t xml:space="preserve">Музыкальная педагогика в ДШИ: общеразвивающее и предпрофессиональное обучение (фортепиано) : учебник и практикум для вузов / Э. Г. Воскобойникова. — Москва : Издательство Юрайт, 2024. — 200 с. — (Высшее образование). — ISBN 978-5-534-07016-3.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https://urait.ru/bcode/540537</w:t>
        </w:r>
      </w:hyperlink>
    </w:p>
    <w:p>
      <w:pPr/>
      <w:r>
        <w:rPr>
          <w:i w:val="1"/>
          <w:iCs w:val="1"/>
        </w:rPr>
        <w:t xml:space="preserve">Воскобойникова, Э. Г. </w:t>
      </w:r>
      <w:r>
        <w:rPr/>
        <w:t xml:space="preserve">Теория и методика музыкального воспитания: общеразвивающее и предпрофессиональное обучение (фортепиано) : учебник и практикум для среднего профессионального образования / Э. Г. Воскобойникова. — Москва : Издательство Юрайт, 2024. — 200 с. — (Профессиональное образование). — ISBN 978-5-534-07023-1.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3" TargetMode="External"/><Relationship Id="rId8" Type="http://schemas.openxmlformats.org/officeDocument/2006/relationships/hyperlink" Target="https://urait.ru/bcode/540537" TargetMode="External"/><Relationship Id="rId9" Type="http://schemas.openxmlformats.org/officeDocument/2006/relationships/hyperlink" Target="https://urait.ru/bcode/540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2024-04-25T12:32:21+03:00</dcterms:created>
  <dcterms:modified xsi:type="dcterms:W3CDTF">2024-04-25T12:32:21+03:00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