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Яновский, Р. С. </w:t>
      </w:r>
      <w:r>
        <w:rPr/>
        <w:t xml:space="preserve">Актуальные проблемы производства следственных действий : учебник для вузов / Р. С. Яновский. — 2-е изд., перераб. и доп. — Москва : Издательство Юрайт, 2026. — 140 с. — (Высшее образование). — ISBN 978-5-534-12247-3.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https://urait.ru/bcode/587776</w:t>
        </w:r>
      </w:hyperlink>
    </w:p>
    <w:p>
      <w:pPr/>
      <w:r>
        <w:rPr>
          <w:i w:val="1"/>
          <w:iCs w:val="1"/>
        </w:rPr>
        <w:t xml:space="preserve">Яновский, Р. С. </w:t>
      </w:r>
      <w:r>
        <w:rPr/>
        <w:t xml:space="preserve">Досудебное производство: стадия возбуждения уголовного дела : учебник для вузов / Р. С. Яновский. — Москва : Издательство Юрайт, 2026. — 66 с. — (Высшее образование). — ISBN 978-5-534-11814-8.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6" TargetMode="External"/><Relationship Id="rId8" Type="http://schemas.openxmlformats.org/officeDocument/2006/relationships/hyperlink" Target="https://urait.ru/bcode/587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2026-05-22T17:51:16+03:00</dcterms:created>
  <dcterms:modified xsi:type="dcterms:W3CDTF">2026-05-22T17:51:16+03:00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