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Яровая, М. В. </w:t>
      </w:r>
      <w:r>
        <w:rPr/>
        <w:t xml:space="preserve">Римское право : учебник для вузов / М. В. Яровая. — 2-е изд., испр. и доп. — Москва : Издательство Юрайт, 2026. — 250 с. — (Высшее образование). — ISBN 978-5-534-08944-8.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https://urait.ru/bcode/585450</w:t>
        </w:r>
      </w:hyperlink>
    </w:p>
    <w:p>
      <w:pPr/>
      <w:r>
        <w:rPr>
          <w:i w:val="1"/>
          <w:iCs w:val="1"/>
        </w:rPr>
        <w:t xml:space="preserve">Яровая, М. В. </w:t>
      </w:r>
      <w:r>
        <w:rPr/>
        <w:t xml:space="preserve">Римское право : учебное пособие для среднего профессионального образования / М. В. Яровая. — 2-е изд., испр. и доп. — Москва : Издательство Юрайт, 2026. — 252 с. — (Профессиональное образование). — ISBN 978-5-534-09113-7.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https://urait.ru/bcode/585498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50" TargetMode="External"/><Relationship Id="rId8" Type="http://schemas.openxmlformats.org/officeDocument/2006/relationships/hyperlink" Target="https://urait.ru/bcode/5854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2026-08-02T08:52:26+03:00</dcterms:created>
  <dcterms:modified xsi:type="dcterms:W3CDTF">2026-08-02T08:52:26+03:00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