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вузов / О. С. Задорина. — 2-е изд., стер. — Москва : Издательство Юрайт, 2022. — 111 с. — (Высшее образование). — ISBN 978-5-534-08263-0.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https://urait.ru/bcode/491431</w:t>
        </w:r>
      </w:hyperlink>
    </w:p>
    <w:p>
      <w:pPr/>
      <w:r>
        <w:rPr>
          <w:i w:val="1"/>
          <w:iCs w:val="1"/>
        </w:rPr>
        <w:t xml:space="preserve">Задорина, О. С. </w:t>
      </w:r>
      <w:r>
        <w:rPr/>
        <w:t xml:space="preserve">Индивидуальность педагога : учебное пособие для среднего профессионального образования / О. С. Задорина. — 2-е изд., стер. — Москва : Издательство Юрайт, 2023. — 109 с. — (Профессиональное образование). — ISBN 978-5-534-08268-5.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1431" TargetMode="External"/><Relationship Id="rId8" Type="http://schemas.openxmlformats.org/officeDocument/2006/relationships/hyperlink" Target="https://urait.ru/bcode/513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2024-04-26T09:06:17+03:00</dcterms:created>
  <dcterms:modified xsi:type="dcterms:W3CDTF">2024-04-26T09:06:17+03:00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