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 в бизнесе : учебник и практикум для среднего профессионального образования / Е. П. Зараменских. — 2-е изд., перераб. и доп. — Москва : Издательство Юрайт, 2024. — 470 с. — (Профессиональное образование). — ISBN 978-5-534-17537-0.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https://urait.ru/bcode/542802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Информационные системы: управление жизненным циклом : учебник и практикум для среднего профессионального образования / Е. П. Зараменских. — 2-е изд., перераб. и доп. — Москва : Издательство Юрайт, 2024. — 497 с. — (Профессиональное образование). — ISBN 978-5-534-16179-3.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Основы бизнес-информатики : учебник и практикум для вузов / Е. П. Зараменских. — 2-е изд. — Москва : Издательство Юрайт, 2024. — 470 с. — (Высшее образование). — ISBN 978-5-534-15039-1.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https://urait.ru/bcode/536967</w:t>
        </w:r>
      </w:hyperlink>
    </w:p>
    <w:p>
      <w:pPr/>
      <w:r>
        <w:rPr>
          <w:i w:val="1"/>
          <w:iCs w:val="1"/>
        </w:rPr>
        <w:t xml:space="preserve">Зараменских, Е. П. </w:t>
      </w:r>
      <w:r>
        <w:rPr/>
        <w:t xml:space="preserve">Управление жизненным циклом информационных систем : учебник и практикум для вузов / Е. П. Зараменских. — 2-е изд. — Москва : Издательство Юрайт, 2024. — 497 с. — (Высшее образование). — ISBN 978-5-534-14023-1.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Relationship Id="rId8" Type="http://schemas.openxmlformats.org/officeDocument/2006/relationships/hyperlink" Target="https://urait.ru/bcode/542802" TargetMode="External"/><Relationship Id="rId9" Type="http://schemas.openxmlformats.org/officeDocument/2006/relationships/hyperlink" Target="https://urait.ru/bcode/542807" TargetMode="External"/><Relationship Id="rId10" Type="http://schemas.openxmlformats.org/officeDocument/2006/relationships/hyperlink" Target="https://urait.ru/bcode/536967" TargetMode="External"/><Relationship Id="rId11" Type="http://schemas.openxmlformats.org/officeDocument/2006/relationships/hyperlink" Target="https://urait.ru/bcode/536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2024-03-29T11:19:44+03:00</dcterms:created>
  <dcterms:modified xsi:type="dcterms:W3CDTF">2024-03-29T11:19:44+03:00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