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Урмина, И. А. </w:t>
      </w:r>
      <w:r>
        <w:rPr/>
        <w:t xml:space="preserve">Культурно-досуговая деятельность в молодежной среде : учебник для вузов / И. А. Урмина, Г. В. Заярская. — Москва : Издательство Юрайт, 2026. — 268 с. — (Высшее образование). — ISBN 978-5-534-21746-9.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https://urait.ru/bcode/590490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культурно-досуговой деятельности : учебник для вузов / А. В. Каменец, И. А. Урмина, Г. В. Заярская ; под научной редакцией А. В. Каменца. — 3-е изд., перераб. и доп. — Москва : Издательство Юрайт, 2026. — 158 с. — (Высшее образование). — ISBN 978-5-534-17851-7.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https://urait.ru/bcode/585009</w:t>
        </w:r>
      </w:hyperlink>
    </w:p>
    <w:p>
      <w:pPr/>
      <w:r>
        <w:rPr>
          <w:i w:val="1"/>
          <w:iCs w:val="1"/>
        </w:rPr>
        <w:t xml:space="preserve">Каменец, А. В. </w:t>
      </w:r>
      <w:r>
        <w:rPr/>
        <w:t xml:space="preserve">Основы культурно-досуговой деятельности : учебник для среднего профессионального образования / А. В. Каменец, И. А. Урмина, Г. В. Заярская ; под научной редакцией А. В. Каменца. — 3-е изд., перераб. и доп. — Москва : Издательство Юрайт, 2026. — 158 с. — (Профессиональное образование). — ISBN 978-5-534-07812-1.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https://urait.ru/bcode/585029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90" TargetMode="External"/><Relationship Id="rId8" Type="http://schemas.openxmlformats.org/officeDocument/2006/relationships/hyperlink" Target="https://urait.ru/bcode/585009" TargetMode="External"/><Relationship Id="rId9" Type="http://schemas.openxmlformats.org/officeDocument/2006/relationships/hyperlink" Target="https://urait.ru/bcode/5850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2026-08-22T13:24:16+03:00</dcterms:created>
  <dcterms:modified xsi:type="dcterms:W3CDTF">2026-08-22T13:24:16+03:00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