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Зенин, И. А. </w:t>
      </w:r>
      <w:r>
        <w:rPr/>
        <w:t xml:space="preserve">Гражданское и торговое право зарубежных стран : учебник и практикум для вузов / И. А. Зенин. — 15-е изд., перераб. и доп. — Москва : Издательство Юрайт, 2025. — 219 с. — (Высшее образование). — ISBN 978-5-534-16854-9.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https://urait.ru/bcode/559610</w:t>
        </w:r>
      </w:hyperlink>
    </w:p>
    <w:p>
      <w:pPr/>
      <w:r>
        <w:rPr>
          <w:i w:val="1"/>
          <w:iCs w:val="1"/>
        </w:rPr>
        <w:t xml:space="preserve">Зенин, И. А. </w:t>
      </w:r>
      <w:r>
        <w:rPr/>
        <w:t xml:space="preserve">Гражданское право. Общая часть : учебник для вузов / И. А. Зенин. — 20-е изд., перераб. и доп. — Москва : Издательство Юрайт, 2025. — 526 с. — (Высшее образование). — ISBN 978-5-534-17474-8.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https://urait.ru/bcode/561422</w:t>
        </w:r>
      </w:hyperlink>
    </w:p>
    <w:p>
      <w:pPr/>
      <w:r>
        <w:rPr>
          <w:i w:val="1"/>
          <w:iCs w:val="1"/>
        </w:rPr>
        <w:t xml:space="preserve">Зенин, И. А. </w:t>
      </w:r>
      <w:r>
        <w:rPr/>
        <w:t xml:space="preserve">Гражданское право. Общая часть : учебник для среднего профессионального образования / И. А. Зенин. — 20-е изд., перераб. и доп. — Москва : Издательство Юрайт, 2025. — 526 с. — (Профессиональное образование). — ISBN 978-5-534-17475-5.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https://urait.ru/bcode/561646</w:t>
        </w:r>
      </w:hyperlink>
    </w:p>
    <w:p>
      <w:pPr/>
      <w:r>
        <w:rPr>
          <w:i w:val="1"/>
          <w:iCs w:val="1"/>
        </w:rPr>
        <w:t xml:space="preserve">Зенин, И. А. </w:t>
      </w:r>
      <w:r>
        <w:rPr/>
        <w:t xml:space="preserve">Гражданское право. Особенная часть : учебник для вузов / И. А. Зенин. — 20-е изд., перераб. и доп. — Москва : Издательство Юрайт, 2025. — 300 с. — (Высшее образование). — ISBN 978-5-534-17481-6.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https://urait.ru/bcode/561423</w:t>
        </w:r>
      </w:hyperlink>
    </w:p>
    <w:p>
      <w:pPr/>
      <w:r>
        <w:rPr>
          <w:i w:val="1"/>
          <w:iCs w:val="1"/>
        </w:rPr>
        <w:t xml:space="preserve">Зенин, И. А. </w:t>
      </w:r>
      <w:r>
        <w:rPr/>
        <w:t xml:space="preserve">Гражданское право. Особенная часть : учебник для среднего профессионального образования / И. А. Зенин. — 20-е изд., перераб. и доп. — Москва : Издательство Юрайт, 2025. — 300 с. — (Профессиональное образование). — ISBN 978-5-534-17482-3.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https://urait.ru/bcode/561424</w:t>
        </w:r>
      </w:hyperlink>
    </w:p>
    <w:p>
      <w:pPr/>
      <w:r>
        <w:rPr>
          <w:i w:val="1"/>
          <w:iCs w:val="1"/>
        </w:rPr>
        <w:t xml:space="preserve">Зенин, И. А. </w:t>
      </w:r>
      <w:r>
        <w:rPr/>
        <w:t xml:space="preserve">Право интеллектуальной собственности : учебник для вузов / И. А. Зенин. — 12-е изд., перераб. и доп. — Москва : Издательство Юрайт, 2025. — 524 с. — (Высшее образование). — ISBN 978-5-534-20483-4.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10" TargetMode="External"/><Relationship Id="rId8" Type="http://schemas.openxmlformats.org/officeDocument/2006/relationships/hyperlink" Target="https://urait.ru/bcode/561422" TargetMode="External"/><Relationship Id="rId9" Type="http://schemas.openxmlformats.org/officeDocument/2006/relationships/hyperlink" Target="https://urait.ru/bcode/561646" TargetMode="External"/><Relationship Id="rId10" Type="http://schemas.openxmlformats.org/officeDocument/2006/relationships/hyperlink" Target="https://urait.ru/bcode/561423" TargetMode="External"/><Relationship Id="rId11" Type="http://schemas.openxmlformats.org/officeDocument/2006/relationships/hyperlink" Target="https://urait.ru/bcode/561424" TargetMode="External"/><Relationship Id="rId12" Type="http://schemas.openxmlformats.org/officeDocument/2006/relationships/hyperlink" Target="https://urait.ru/bcode/55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2025-12-05T09:55:17+03:00</dcterms:created>
  <dcterms:modified xsi:type="dcterms:W3CDTF">2025-12-05T09:55:17+03:00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