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Зенкин, К. В. </w:t>
      </w:r>
      <w:r>
        <w:rPr/>
        <w:t xml:space="preserve">Фортепианная миниатюра и пути музыкального романтизма : учебник для вузов / К. В. Зенкин. — 2-е изд. — Москва : Издательство Юрайт, 2026. — 413 с. — (Высшее образование). — ISBN 978-5-534-10659-6.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https://urait.ru/bcode/587384</w:t>
        </w:r>
      </w:hyperlink>
    </w:p>
    <w:p>
      <w:pPr/>
      <w:r>
        <w:rPr>
          <w:i w:val="1"/>
          <w:iCs w:val="1"/>
        </w:rPr>
        <w:t xml:space="preserve">Зенкин, К. В. </w:t>
      </w:r>
      <w:r>
        <w:rPr/>
        <w:t xml:space="preserve">Фортепианная миниатюра и пути музыкального романтизма : учебник для среднего профессионального образования / К. В. Зенкин. — 2-е изд. — Москва : Издательство Юрайт, 2026. — 410 с. — (Профессиональное образование). — ISBN 978-5-534-11912-1.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4" TargetMode="External"/><Relationship Id="rId8" Type="http://schemas.openxmlformats.org/officeDocument/2006/relationships/hyperlink" Target="https://urait.ru/bcode/5878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2026-08-22T15:11:28+03:00</dcterms:created>
  <dcterms:modified xsi:type="dcterms:W3CDTF">2026-08-22T15:11:28+03:00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