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вузов / А. Н. Лаврентьев [и др.] ; под редакцией А. Н. Лаврентьева. — 3-е изд., испр. и доп. — Москва : Издательство Юрайт, 2024. — 215 с. — (Высшее образование). — ISBN 978-5-534-16034-5.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среднего профессионального образования / А. Н. Лаврентьев [и др.] ; под редакцией А. Н. Лаврентьева. — 3-е изд., испр. и доп. — Москва : Издательство Юрайт, 2024. — 215 с. — (Профессиональное образование). — ISBN 978-5-534-16035-2.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https://urait.ru/bcode/530298</w:t>
        </w:r>
      </w:hyperlink>
    </w:p>
    <w:p>
      <w:pPr/>
      <w:r>
        <w:rPr>
          <w:i w:val="1"/>
          <w:iCs w:val="1"/>
        </w:rPr>
        <w:t xml:space="preserve">Жердев, Е. В. </w:t>
      </w:r>
      <w:r>
        <w:rPr/>
        <w:t xml:space="preserve">Архитектурно-дизайнерское проектирование: метафора в дизайне : учебное пособие для вузов / Е. В. Жердев. — 3-е изд., испр. — Москва : Издательство Юрайт, 2024. — 573 с. — (Высшее образование). — ISBN 978-5-534-14699-8.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297" TargetMode="External"/><Relationship Id="rId8" Type="http://schemas.openxmlformats.org/officeDocument/2006/relationships/hyperlink" Target="https://urait.ru/bcode/530298" TargetMode="External"/><Relationship Id="rId9" Type="http://schemas.openxmlformats.org/officeDocument/2006/relationships/hyperlink" Target="https://urait.ru/bcode/5407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2024-05-03T21:41:02+03:00</dcterms:created>
  <dcterms:modified xsi:type="dcterms:W3CDTF">2024-05-03T21:41:02+03:00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